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FBB87F">
      <w:pP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6479540" cy="630555"/>
            <wp:effectExtent l="0" t="0" r="16510" b="17145"/>
            <wp:docPr id="50" name="第三单元.EPS" descr="id:21474865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第三单元.EPS" descr="id:2147486591;FounderCES"/>
                    <pic:cNvPicPr>
                      <a:picLocks noChangeAspect="1"/>
                    </pic:cNvPicPr>
                  </pic:nvPicPr>
                  <pic:blipFill>
                    <a:blip r:embed="rId5"/>
                    <a:stretch>
                      <a:fillRect/>
                    </a:stretch>
                  </pic:blipFill>
                  <pic:spPr>
                    <a:xfrm>
                      <a:off x="0" y="0"/>
                      <a:ext cx="6480000" cy="631080"/>
                    </a:xfrm>
                    <a:prstGeom prst="rect">
                      <a:avLst/>
                    </a:prstGeom>
                  </pic:spPr>
                </pic:pic>
              </a:graphicData>
            </a:graphic>
          </wp:inline>
        </w:drawing>
      </w:r>
    </w:p>
    <w:p w14:paraId="19F1F787">
      <w:pPr>
        <w:pStyle w:val="6"/>
        <w:spacing w:line="360" w:lineRule="auto"/>
        <w:jc w:val="left"/>
        <w:outlineLvl w:val="1"/>
        <w:rPr>
          <w:rFonts w:hint="eastAsia" w:ascii="Times New Roman" w:hAnsi="Times New Roman" w:cs="Times New Roman" w:eastAsiaTheme="minorEastAsia"/>
          <w:sz w:val="24"/>
          <w:szCs w:val="24"/>
          <w:lang w:eastAsia="zh-CN"/>
        </w:rPr>
      </w:pPr>
      <w:r>
        <w:rPr>
          <w:rFonts w:hint="eastAsia" w:ascii="Times New Roman" w:hAnsi="Times New Roman" w:cs="Times New Roman" w:eastAsiaTheme="minorEastAsia"/>
          <w:b/>
          <w:sz w:val="24"/>
          <w:szCs w:val="24"/>
          <w:lang w:eastAsia="zh-CN"/>
        </w:rPr>
        <w:t>一、单元学习主题</w:t>
      </w:r>
    </w:p>
    <w:p w14:paraId="7B15386D">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本单元内容属于《义务教育生物学课程标准(2022年版)》(以下简称《标准2022》)第四个学习主题“植物的生活”,内容主要包括种子的萌发和芽的发育、根的吸收作用、叶的光合作用、呼吸作用和蒸腾作用以及绿色植物在生物圈中的作用。</w:t>
      </w:r>
    </w:p>
    <w:p w14:paraId="3220EA3D">
      <w:pPr>
        <w:pStyle w:val="6"/>
        <w:spacing w:line="360" w:lineRule="auto"/>
        <w:jc w:val="left"/>
        <w:outlineLvl w:val="1"/>
        <w:rPr>
          <w:rFonts w:hint="eastAsia" w:ascii="Times New Roman" w:hAnsi="Times New Roman" w:cs="Times New Roman" w:eastAsiaTheme="minorEastAsia"/>
          <w:sz w:val="24"/>
          <w:szCs w:val="24"/>
          <w:lang w:eastAsia="zh-CN"/>
        </w:rPr>
      </w:pPr>
      <w:r>
        <w:rPr>
          <w:rFonts w:hint="eastAsia" w:ascii="Times New Roman" w:hAnsi="Times New Roman" w:cs="Times New Roman" w:eastAsiaTheme="minorEastAsia"/>
          <w:b/>
          <w:sz w:val="24"/>
          <w:szCs w:val="24"/>
          <w:lang w:eastAsia="zh-CN"/>
        </w:rPr>
        <w:t>二、单元学习内容分析</w:t>
      </w:r>
    </w:p>
    <w:p w14:paraId="5BFE4CE6">
      <w:pPr>
        <w:spacing w:line="360" w:lineRule="auto"/>
        <w:ind w:firstLineChars="200"/>
        <w:rPr>
          <w:rFonts w:hint="eastAsia" w:ascii="Times New Roman" w:hAnsi="Times New Roman" w:cs="Times New Roman" w:eastAsiaTheme="minorEastAsia"/>
          <w:color w:val="0070C0"/>
          <w:sz w:val="24"/>
          <w:szCs w:val="24"/>
          <w:lang w:eastAsia="zh-CN"/>
        </w:rPr>
      </w:pPr>
      <w:r>
        <w:rPr>
          <w:rFonts w:hint="eastAsia" w:ascii="Times New Roman" w:hAnsi="Times New Roman" w:cs="Times New Roman" w:eastAsiaTheme="minorEastAsia"/>
          <w:b/>
          <w:color w:val="0070C0"/>
          <w:sz w:val="24"/>
          <w:szCs w:val="24"/>
          <w:lang w:eastAsia="zh-CN"/>
        </w:rPr>
        <w:t>1.内容的课标分析</w:t>
      </w:r>
    </w:p>
    <w:p w14:paraId="29463365">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本单元内容属于《标准2022》规定的第四个学习主题“植物的生活”。通过本单元的教学,达成以下目标:</w:t>
      </w:r>
    </w:p>
    <w:p w14:paraId="7BB378DA">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(1)要帮助学生形成1个大概念:植物有自己的生命周期,可以制造有机物,直接或间接地为其他生物提供食物,参与生物圈中的水循环,并维持碳氧平衡。</w:t>
      </w:r>
    </w:p>
    <w:p w14:paraId="6648BC88">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要帮助学生形成3个重要概念:①绿色开花植物的生命周期包括种子萌发、生长、开花、结果与死亡等阶段;②植物通过吸收、运输和蒸腾作用等生理活动,获取养分,进行物质运输,参与生物圈中的水循环;③植物通过光合作用和呼吸作用获得生命活动必需的物质和能量,有助于维持生物圈中的碳氧平衡。</w:t>
      </w:r>
    </w:p>
    <w:p w14:paraId="0AC7A6EC">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要帮助学生形成11个次位概念:①种子包括种皮和胚等结构;②种子萌发需要完整、有活力的胚,需要充足的空气、适宜的温度、适量的水等环境条件;③根的生长主要包括根尖分生区细胞的分裂和伸长区细胞的生长;④叶芽通过细胞的分裂和分化发育成茎和叶;⑤植物根部吸收生活所需的水和无机盐,通过导管向上运输,供植物利用,其中大部分水通过蒸腾作用散失;⑥叶片产生的有机物通过筛管运输,供植物其他器官利用;⑦植物通过对水的吸收和散失参与生物圈中的水循环;⑧植物能利用太阳能(光能),将二氧化碳和水合成为贮存了能量的有机物,同时释放氧气;⑨光合作用和呼吸作用原理在生产生活中有广泛的应用;⑩植物可以为生物圈中的其他生物提供有机物和氧气;</w:t>
      </w:r>
      <w:r>
        <w:rPr>
          <w:rFonts w:hint="default" w:ascii="Times New Roman" w:hAnsi="Times New Roman" w:cs="Times New Roman" w:eastAsiaTheme="minorEastAsia"/>
          <w:sz w:val="24"/>
          <w:szCs w:val="24"/>
        </w:rPr>
        <w:drawing>
          <wp:inline distT="0" distB="0" distL="0" distR="0">
            <wp:extent cx="164465" cy="164465"/>
            <wp:effectExtent l="0" t="0" r="6985" b="698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pic:cNvPicPr>
                  </pic:nvPicPr>
                  <pic:blipFill>
                    <a:blip r:embed="rId6"/>
                    <a:stretch>
                      <a:fillRect/>
                    </a:stretch>
                  </pic:blipFill>
                  <pic:spPr>
                    <a:xfrm>
                      <a:off x="0" y="0"/>
                      <a:ext cx="164520" cy="164520"/>
                    </a:xfrm>
                    <a:prstGeom prst="rect">
                      <a:avLst/>
                    </a:prstGeom>
                  </pic:spPr>
                </pic:pic>
              </a:graphicData>
            </a:graphic>
          </wp:inline>
        </w:drawing>
      </w:r>
      <w:r>
        <w:rPr>
          <w:rFonts w:hint="default" w:ascii="Times New Roman" w:hAnsi="Times New Roman" w:cs="Times New Roman" w:eastAsiaTheme="minorEastAsia"/>
          <w:sz w:val="24"/>
          <w:szCs w:val="24"/>
        </w:rPr>
        <w:t>植物在维持生物圈中碳氧平衡方面具有重要作用。</w:t>
      </w:r>
    </w:p>
    <w:p w14:paraId="50C9A007">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标准2022》对这一学习主题的学业要求:识别和描述种子、根尖、芽、叶片、花的结构及功能,以及花与果实在发育上的联系,通过绘图或模型等形式呈现各个结构的特点;运用植物光合作用、呼吸作用、蒸腾作用等方面的知识,解释生产生活中的相关现象;从物质循环与能量变化的角度,阐明植物在生物圈中的作用;设计单一变量的实验,探究关于植物生活的影响因素。</w:t>
      </w:r>
    </w:p>
    <w:p w14:paraId="3472BFBD">
      <w:pPr>
        <w:spacing w:line="360" w:lineRule="auto"/>
        <w:ind w:firstLineChars="200"/>
        <w:rPr>
          <w:rFonts w:hint="eastAsia" w:ascii="Times New Roman" w:hAnsi="Times New Roman" w:cs="Times New Roman" w:eastAsiaTheme="minorEastAsia"/>
          <w:color w:val="0070C0"/>
          <w:sz w:val="24"/>
          <w:szCs w:val="24"/>
          <w:lang w:eastAsia="zh-CN"/>
        </w:rPr>
      </w:pPr>
      <w:r>
        <w:rPr>
          <w:rFonts w:hint="eastAsia" w:ascii="Times New Roman" w:hAnsi="Times New Roman" w:cs="Times New Roman" w:eastAsiaTheme="minorEastAsia"/>
          <w:b/>
          <w:color w:val="0070C0"/>
          <w:sz w:val="24"/>
          <w:szCs w:val="24"/>
          <w:lang w:eastAsia="zh-CN"/>
        </w:rPr>
        <w:t>2.本单元教学内容分析</w:t>
      </w:r>
    </w:p>
    <w:p w14:paraId="1D9B9E94">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植物的生活》这一单元的知识内容是围绕植物生命活动的基本过程和原理展开的,系统阐述了植物生命活动的三个基本问题:①植物生长、发育的过程;②植物体内部的主要生理活动过程;③植物在生物圈中的重要作用。通过本单元的学习,引导学生认识植物,了解植物的生活、植物在生物圈中的作用及其与人类的关系,从而更加自觉地爱护植被,积极参与美丽中国建设。</w:t>
      </w:r>
    </w:p>
    <w:p w14:paraId="3F7E08F6">
      <w:pPr>
        <w:pStyle w:val="6"/>
        <w:spacing w:line="360" w:lineRule="auto"/>
        <w:jc w:val="left"/>
        <w:outlineLvl w:val="1"/>
        <w:rPr>
          <w:rFonts w:hint="eastAsia" w:ascii="Times New Roman" w:hAnsi="Times New Roman" w:cs="Times New Roman" w:eastAsiaTheme="minorEastAsia"/>
          <w:sz w:val="24"/>
          <w:szCs w:val="24"/>
          <w:lang w:eastAsia="zh-CN"/>
        </w:rPr>
      </w:pPr>
      <w:r>
        <w:rPr>
          <w:rFonts w:hint="eastAsia" w:ascii="Times New Roman" w:hAnsi="Times New Roman" w:cs="Times New Roman" w:eastAsiaTheme="minorEastAsia"/>
          <w:b/>
          <w:sz w:val="24"/>
          <w:szCs w:val="24"/>
          <w:lang w:eastAsia="zh-CN"/>
        </w:rPr>
        <w:t>三、单元学情分析</w:t>
      </w:r>
    </w:p>
    <w:p w14:paraId="69C361DB">
      <w:pPr>
        <w:spacing w:line="360" w:lineRule="auto"/>
        <w:ind w:firstLineChars="200"/>
        <w:rPr>
          <w:rFonts w:hint="default" w:ascii="Times New Roman" w:hAnsi="Times New Roman" w:cs="Times New Roman" w:eastAsiaTheme="minorEastAsia"/>
          <w:sz w:val="24"/>
          <w:szCs w:val="24"/>
        </w:rPr>
      </w:pPr>
      <w:r>
        <w:rPr>
          <w:rFonts w:hint="eastAsia" w:ascii="Times New Roman" w:hAnsi="Times New Roman" w:cs="Times New Roman" w:eastAsiaTheme="minorEastAsia"/>
          <w:b/>
          <w:color w:val="0070C0"/>
          <w:sz w:val="24"/>
          <w:szCs w:val="24"/>
          <w:lang w:eastAsia="zh-CN"/>
        </w:rPr>
        <w:t>已有知识:</w:t>
      </w:r>
      <w:r>
        <w:rPr>
          <w:rFonts w:hint="default" w:ascii="Times New Roman" w:hAnsi="Times New Roman" w:cs="Times New Roman" w:eastAsiaTheme="minorEastAsia"/>
          <w:sz w:val="24"/>
          <w:szCs w:val="24"/>
        </w:rPr>
        <w:t>学生在七年级上册课本中学习过植物的结构、特征及分类,同时在生活中与植物的接触也比较多,对于植物有一定的知识基础。</w:t>
      </w:r>
    </w:p>
    <w:p w14:paraId="762587AE">
      <w:pPr>
        <w:spacing w:line="360" w:lineRule="auto"/>
        <w:ind w:firstLineChars="200"/>
        <w:rPr>
          <w:rFonts w:hint="default" w:ascii="Times New Roman" w:hAnsi="Times New Roman" w:cs="Times New Roman" w:eastAsiaTheme="minorEastAsia"/>
          <w:sz w:val="24"/>
          <w:szCs w:val="24"/>
        </w:rPr>
      </w:pPr>
      <w:r>
        <w:rPr>
          <w:rFonts w:hint="eastAsia" w:ascii="Times New Roman" w:hAnsi="Times New Roman" w:cs="Times New Roman" w:eastAsiaTheme="minorEastAsia"/>
          <w:b/>
          <w:color w:val="0070C0"/>
          <w:sz w:val="24"/>
          <w:szCs w:val="24"/>
          <w:lang w:eastAsia="zh-CN"/>
        </w:rPr>
        <w:t>已有技能:</w:t>
      </w:r>
      <w:r>
        <w:rPr>
          <w:rFonts w:hint="default" w:ascii="Times New Roman" w:hAnsi="Times New Roman" w:cs="Times New Roman" w:eastAsiaTheme="minorEastAsia"/>
          <w:sz w:val="24"/>
          <w:szCs w:val="24"/>
        </w:rPr>
        <w:t>学生具有了观察、探究实验、分析资料等能力,并掌握了一定的比较、分析、逻辑推理等思维方法,可以熟练地进行观察和实验探究活动。</w:t>
      </w:r>
    </w:p>
    <w:p w14:paraId="2DF31EC0">
      <w:pPr>
        <w:spacing w:line="360" w:lineRule="auto"/>
        <w:ind w:firstLineChars="200"/>
        <w:rPr>
          <w:rFonts w:hint="default" w:ascii="Times New Roman" w:hAnsi="Times New Roman" w:cs="Times New Roman" w:eastAsiaTheme="minorEastAsia"/>
          <w:sz w:val="24"/>
          <w:szCs w:val="24"/>
        </w:rPr>
      </w:pPr>
      <w:r>
        <w:rPr>
          <w:rFonts w:hint="eastAsia" w:ascii="Times New Roman" w:hAnsi="Times New Roman" w:cs="Times New Roman" w:eastAsiaTheme="minorEastAsia"/>
          <w:b/>
          <w:color w:val="0070C0"/>
          <w:sz w:val="24"/>
          <w:szCs w:val="24"/>
          <w:lang w:eastAsia="zh-CN"/>
        </w:rPr>
        <w:t>已有情感:</w:t>
      </w:r>
      <w:r>
        <w:rPr>
          <w:rFonts w:hint="default" w:ascii="Times New Roman" w:hAnsi="Times New Roman" w:cs="Times New Roman" w:eastAsiaTheme="minorEastAsia"/>
          <w:sz w:val="24"/>
          <w:szCs w:val="24"/>
        </w:rPr>
        <w:t>植物与人类的生存和发展关系密切,为我们提供食物、氧气,维持整个生物圈中的碳氧平衡,学生能够认识到植物在生物圈中的重要地位和作用,有爱护植被、保护环境的意识。</w:t>
      </w:r>
    </w:p>
    <w:p w14:paraId="0A1B8B11">
      <w:pPr>
        <w:pStyle w:val="6"/>
        <w:spacing w:line="360" w:lineRule="auto"/>
        <w:jc w:val="left"/>
        <w:outlineLvl w:val="1"/>
        <w:rPr>
          <w:rFonts w:hint="eastAsia" w:ascii="Times New Roman" w:hAnsi="Times New Roman" w:cs="Times New Roman" w:eastAsiaTheme="minorEastAsia"/>
          <w:sz w:val="24"/>
          <w:szCs w:val="24"/>
          <w:lang w:eastAsia="zh-CN"/>
        </w:rPr>
      </w:pPr>
      <w:r>
        <w:rPr>
          <w:rFonts w:hint="eastAsia" w:ascii="Times New Roman" w:hAnsi="Times New Roman" w:cs="Times New Roman" w:eastAsiaTheme="minorEastAsia"/>
          <w:b/>
          <w:sz w:val="24"/>
          <w:szCs w:val="24"/>
          <w:lang w:eastAsia="zh-CN"/>
        </w:rPr>
        <w:t>四、单元学习目标</w:t>
      </w:r>
    </w:p>
    <w:p w14:paraId="56FA2613">
      <w:pPr>
        <w:spacing w:line="360" w:lineRule="auto"/>
        <w:ind w:firstLineChars="200"/>
        <w:rPr>
          <w:rFonts w:hint="default" w:ascii="Times New Roman" w:hAnsi="Times New Roman" w:cs="Times New Roman" w:eastAsiaTheme="minorEastAsia"/>
          <w:sz w:val="24"/>
          <w:szCs w:val="24"/>
        </w:rPr>
      </w:pPr>
      <w:r>
        <w:rPr>
          <w:rFonts w:hint="eastAsia" w:ascii="Times New Roman" w:hAnsi="Times New Roman" w:cs="Times New Roman" w:eastAsiaTheme="minorEastAsia"/>
          <w:b/>
          <w:color w:val="0070C0"/>
          <w:sz w:val="24"/>
          <w:szCs w:val="24"/>
          <w:lang w:eastAsia="zh-CN"/>
        </w:rPr>
        <w:t>生命观念:</w:t>
      </w:r>
      <w:r>
        <w:rPr>
          <w:rFonts w:hint="default" w:ascii="Times New Roman" w:hAnsi="Times New Roman" w:cs="Times New Roman" w:eastAsiaTheme="minorEastAsia"/>
          <w:sz w:val="24"/>
          <w:szCs w:val="24"/>
        </w:rPr>
        <w:t>通过认识种子、根尖、叶片等与各自功能相适应的结构,强化结构与功能观;通过了解光合作用过程中能量的转化、植物在生态系统的物质循环和能量流动中的作用,强化物质与能量观。</w:t>
      </w:r>
    </w:p>
    <w:p w14:paraId="78ECDFDC">
      <w:pPr>
        <w:spacing w:line="360" w:lineRule="auto"/>
        <w:ind w:firstLineChars="200"/>
        <w:rPr>
          <w:rFonts w:hint="default" w:ascii="Times New Roman" w:hAnsi="Times New Roman" w:cs="Times New Roman" w:eastAsiaTheme="minorEastAsia"/>
          <w:sz w:val="24"/>
          <w:szCs w:val="24"/>
        </w:rPr>
      </w:pPr>
      <w:r>
        <w:rPr>
          <w:rFonts w:hint="eastAsia" w:ascii="Times New Roman" w:hAnsi="Times New Roman" w:cs="Times New Roman" w:eastAsiaTheme="minorEastAsia"/>
          <w:b/>
          <w:color w:val="0070C0"/>
          <w:sz w:val="24"/>
          <w:szCs w:val="24"/>
          <w:lang w:eastAsia="zh-CN"/>
        </w:rPr>
        <w:t>科学思维:</w:t>
      </w:r>
      <w:r>
        <w:rPr>
          <w:rFonts w:hint="default" w:ascii="Times New Roman" w:hAnsi="Times New Roman" w:cs="Times New Roman" w:eastAsiaTheme="minorEastAsia"/>
          <w:sz w:val="24"/>
          <w:szCs w:val="24"/>
        </w:rPr>
        <w:t>通过一系列的探究活动,训练学生基于证据和逻辑的科学思维。</w:t>
      </w:r>
    </w:p>
    <w:p w14:paraId="28FC33D0">
      <w:pPr>
        <w:spacing w:line="360" w:lineRule="auto"/>
        <w:ind w:firstLineChars="200"/>
        <w:rPr>
          <w:rFonts w:hint="default" w:ascii="Times New Roman" w:hAnsi="Times New Roman" w:cs="Times New Roman" w:eastAsiaTheme="minorEastAsia"/>
          <w:sz w:val="24"/>
          <w:szCs w:val="24"/>
        </w:rPr>
      </w:pPr>
      <w:r>
        <w:rPr>
          <w:rFonts w:hint="eastAsia" w:ascii="Times New Roman" w:hAnsi="Times New Roman" w:cs="Times New Roman" w:eastAsiaTheme="minorEastAsia"/>
          <w:b/>
          <w:color w:val="0070C0"/>
          <w:sz w:val="24"/>
          <w:szCs w:val="24"/>
          <w:lang w:eastAsia="zh-CN"/>
        </w:rPr>
        <w:t>探究实践:</w:t>
      </w:r>
      <w:r>
        <w:rPr>
          <w:rFonts w:hint="default" w:ascii="Times New Roman" w:hAnsi="Times New Roman" w:cs="Times New Roman" w:eastAsiaTheme="minorEastAsia"/>
          <w:sz w:val="24"/>
          <w:szCs w:val="24"/>
        </w:rPr>
        <w:t>联系农业生产实践,特别是植物栽培实践,分析和解决与植物栽培相关的实际问题,并亲自尝试栽培植物,切实提高实践能力。</w:t>
      </w:r>
    </w:p>
    <w:p w14:paraId="1BF4C25C">
      <w:pPr>
        <w:spacing w:line="360" w:lineRule="auto"/>
        <w:ind w:firstLineChars="200"/>
        <w:rPr>
          <w:rFonts w:hint="default" w:ascii="Times New Roman" w:hAnsi="Times New Roman" w:cs="Times New Roman" w:eastAsiaTheme="minorEastAsia"/>
          <w:sz w:val="24"/>
          <w:szCs w:val="24"/>
        </w:rPr>
      </w:pPr>
      <w:r>
        <w:rPr>
          <w:rFonts w:hint="eastAsia" w:ascii="Times New Roman" w:hAnsi="Times New Roman" w:cs="Times New Roman" w:eastAsiaTheme="minorEastAsia"/>
          <w:b/>
          <w:color w:val="0070C0"/>
          <w:sz w:val="24"/>
          <w:szCs w:val="24"/>
          <w:lang w:eastAsia="zh-CN"/>
        </w:rPr>
        <w:t>态度责任:</w:t>
      </w:r>
      <w:r>
        <w:rPr>
          <w:rFonts w:hint="default" w:ascii="Times New Roman" w:hAnsi="Times New Roman" w:cs="Times New Roman" w:eastAsiaTheme="minorEastAsia"/>
          <w:sz w:val="24"/>
          <w:szCs w:val="24"/>
        </w:rPr>
        <w:t>初步形成生态文明观念,践行“绿水青山就是金山银山”的理念,积极参与环境保护实践活动,立志成为美丽中国的建设者。</w:t>
      </w:r>
    </w:p>
    <w:p w14:paraId="2A0A453D">
      <w:pPr>
        <w:rPr>
          <w:rFonts w:hint="eastAsia" w:ascii="Times New Roman" w:hAnsi="Times New Roman" w:cs="Times New Roman" w:eastAsiaTheme="minorEastAsia"/>
          <w:b/>
          <w:sz w:val="24"/>
          <w:szCs w:val="24"/>
          <w:lang w:eastAsia="zh-CN"/>
        </w:rPr>
      </w:pPr>
      <w:r>
        <w:rPr>
          <w:rFonts w:hint="eastAsia" w:ascii="Times New Roman" w:hAnsi="Times New Roman" w:cs="Times New Roman" w:eastAsiaTheme="minorEastAsia"/>
          <w:b/>
          <w:sz w:val="24"/>
          <w:szCs w:val="24"/>
          <w:lang w:eastAsia="zh-CN"/>
        </w:rPr>
        <w:br w:type="page"/>
      </w:r>
    </w:p>
    <w:p w14:paraId="40869452">
      <w:pPr>
        <w:pStyle w:val="6"/>
        <w:spacing w:line="360" w:lineRule="auto"/>
        <w:jc w:val="left"/>
        <w:outlineLvl w:val="1"/>
        <w:rPr>
          <w:rFonts w:hint="eastAsia" w:ascii="Times New Roman" w:hAnsi="Times New Roman" w:cs="Times New Roman" w:eastAsiaTheme="minorEastAsia"/>
          <w:sz w:val="24"/>
          <w:szCs w:val="24"/>
          <w:lang w:eastAsia="zh-CN"/>
        </w:rPr>
      </w:pPr>
      <w:r>
        <w:rPr>
          <w:rFonts w:hint="eastAsia" w:ascii="Times New Roman" w:hAnsi="Times New Roman" w:cs="Times New Roman" w:eastAsiaTheme="minorEastAsia"/>
          <w:b/>
          <w:sz w:val="24"/>
          <w:szCs w:val="24"/>
          <w:lang w:eastAsia="zh-CN"/>
        </w:rPr>
        <w:t>五、单元学习内容及学习方法概览</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782"/>
        <w:gridCol w:w="5346"/>
      </w:tblGrid>
      <w:tr w14:paraId="204E9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gridSpan w:val="3"/>
            <w:tcMar>
              <w:left w:w="0" w:type="dxa"/>
              <w:right w:w="0" w:type="dxa"/>
            </w:tcMar>
            <w:vAlign w:val="center"/>
          </w:tcPr>
          <w:p w14:paraId="4E31A21E">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《植物的生活》单元学习概览</w:t>
            </w:r>
          </w:p>
        </w:tc>
      </w:tr>
      <w:tr w14:paraId="166ED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611A9BFC">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课时</w:t>
            </w:r>
          </w:p>
        </w:tc>
        <w:tc>
          <w:tcPr>
            <w:tcMar>
              <w:left w:w="0" w:type="dxa"/>
              <w:right w:w="0" w:type="dxa"/>
            </w:tcMar>
            <w:vAlign w:val="center"/>
          </w:tcPr>
          <w:p w14:paraId="386A29A3">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内容</w:t>
            </w:r>
          </w:p>
        </w:tc>
        <w:tc>
          <w:tcPr>
            <w:tcMar>
              <w:left w:w="105" w:type="dxa"/>
              <w:right w:w="105" w:type="dxa"/>
            </w:tcMar>
            <w:vAlign w:val="center"/>
          </w:tcPr>
          <w:p w14:paraId="5ED01C1B">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内容本质与研究方法</w:t>
            </w:r>
          </w:p>
        </w:tc>
      </w:tr>
      <w:tr w14:paraId="793D6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1C554E48">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第1课时</w:t>
            </w:r>
          </w:p>
        </w:tc>
        <w:tc>
          <w:tcPr>
            <w:tcMar>
              <w:left w:w="0" w:type="dxa"/>
              <w:right w:w="0" w:type="dxa"/>
            </w:tcMar>
            <w:vAlign w:val="center"/>
          </w:tcPr>
          <w:p w14:paraId="201A976E">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种子萌发的过程</w:t>
            </w:r>
          </w:p>
        </w:tc>
        <w:tc>
          <w:tcPr>
            <w:tcMar>
              <w:left w:w="105" w:type="dxa"/>
              <w:right w:w="105" w:type="dxa"/>
            </w:tcMar>
            <w:vAlign w:val="center"/>
          </w:tcPr>
          <w:p w14:paraId="61997BBB">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通过实验观察、对比的方法认识单子叶植物种子和双子叶植物种子各部分的结构在萌发过程中的作用,认识到胚是种子的主要部分,描述种子萌发的过程</w:t>
            </w:r>
          </w:p>
        </w:tc>
      </w:tr>
      <w:tr w14:paraId="2EAF2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013AEEAF">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第2课时</w:t>
            </w:r>
          </w:p>
        </w:tc>
        <w:tc>
          <w:tcPr>
            <w:tcMar>
              <w:left w:w="0" w:type="dxa"/>
              <w:right w:w="0" w:type="dxa"/>
            </w:tcMar>
            <w:vAlign w:val="center"/>
          </w:tcPr>
          <w:p w14:paraId="4EBE1FC9">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种子萌发的条件</w:t>
            </w:r>
          </w:p>
        </w:tc>
        <w:tc>
          <w:tcPr>
            <w:tcMar>
              <w:left w:w="105" w:type="dxa"/>
              <w:right w:w="105" w:type="dxa"/>
            </w:tcMar>
            <w:vAlign w:val="center"/>
          </w:tcPr>
          <w:p w14:paraId="057FCB25">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运用探究的方法分析影响种子萌发的外界条件和内在条件,并能够在生产、生活实际中得以应用</w:t>
            </w:r>
          </w:p>
        </w:tc>
      </w:tr>
      <w:tr w14:paraId="36F26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5428A5DA">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第3课时</w:t>
            </w:r>
          </w:p>
        </w:tc>
        <w:tc>
          <w:tcPr>
            <w:tcMar>
              <w:left w:w="0" w:type="dxa"/>
              <w:right w:w="0" w:type="dxa"/>
            </w:tcMar>
            <w:vAlign w:val="center"/>
          </w:tcPr>
          <w:p w14:paraId="158C4027">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芽的发育</w:t>
            </w:r>
          </w:p>
        </w:tc>
        <w:tc>
          <w:tcPr>
            <w:tcMar>
              <w:left w:w="105" w:type="dxa"/>
              <w:right w:w="105" w:type="dxa"/>
            </w:tcMar>
            <w:vAlign w:val="center"/>
          </w:tcPr>
          <w:p w14:paraId="29EC7751">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通过解剖实验观察叶芽的结构,描述叶芽的发育过程,认识叶芽与枝条之间的发育关系</w:t>
            </w:r>
          </w:p>
        </w:tc>
      </w:tr>
      <w:tr w14:paraId="1BA5C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46DC8235">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第4课时</w:t>
            </w:r>
          </w:p>
        </w:tc>
        <w:tc>
          <w:tcPr>
            <w:tcMar>
              <w:left w:w="0" w:type="dxa"/>
              <w:right w:w="0" w:type="dxa"/>
            </w:tcMar>
            <w:vAlign w:val="center"/>
          </w:tcPr>
          <w:p w14:paraId="2C083231">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根的生长</w:t>
            </w:r>
          </w:p>
        </w:tc>
        <w:tc>
          <w:tcPr>
            <w:tcMar>
              <w:left w:w="105" w:type="dxa"/>
              <w:right w:w="105" w:type="dxa"/>
            </w:tcMar>
            <w:vAlign w:val="center"/>
          </w:tcPr>
          <w:p w14:paraId="269F44F6">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通过观察认识根尖的结构特点和各部分的功能,通过探究实验理解根生长的原因</w:t>
            </w:r>
          </w:p>
        </w:tc>
      </w:tr>
    </w:tbl>
    <w:p w14:paraId="386EF65D">
      <w:pPr>
        <w:spacing w:line="360" w:lineRule="auto"/>
        <w:jc w:val="center"/>
        <w:rPr>
          <w:rFonts w:hint="default" w:ascii="Times New Roman" w:hAnsi="Times New Roman" w:cs="Times New Roman" w:eastAsiaTheme="minorEastAsia"/>
          <w:sz w:val="24"/>
          <w:szCs w:val="24"/>
        </w:rPr>
      </w:pPr>
      <m:oMathPara>
        <m:oMath>
          <m:limUpp>
            <m:limUppPr>
              <m:ctrlPr>
                <w:rPr>
                  <w:rFonts w:hint="default" w:ascii="Cambria Math" w:hAnsi="Cambria Math" w:cs="Times New Roman" w:eastAsiaTheme="minorEastAsia"/>
                  <w:sz w:val="24"/>
                  <w:szCs w:val="24"/>
                </w:rPr>
              </m:ctrlPr>
            </m:limUppPr>
            <m:e>
              <m:r>
                <m:rPr>
                  <m:sty m:val="p"/>
                </m:rPr>
                <w:rPr>
                  <w:rFonts w:hint="default" w:ascii="Cambria Math" w:hAnsi="Cambria Math" w:cs="Times New Roman" w:eastAsiaTheme="minorEastAsia"/>
                  <w:sz w:val="24"/>
                  <w:szCs w:val="24"/>
                </w:rPr>
                <m:t> </m:t>
              </m:r>
              <m:ctrlPr>
                <w:rPr>
                  <w:rFonts w:hint="default" w:ascii="Cambria Math" w:hAnsi="Cambria Math" w:cs="Times New Roman" w:eastAsiaTheme="minorEastAsia"/>
                  <w:sz w:val="24"/>
                  <w:szCs w:val="24"/>
                </w:rPr>
              </m:ctrlPr>
            </m:e>
            <m:lim>
              <m:borderBox>
                <m:borderBoxPr>
                  <m:ctrlPr>
                    <w:rPr>
                      <w:rFonts w:hint="default" w:ascii="Cambria Math" w:hAnsi="Cambria Math" w:cs="Times New Roman" w:eastAsiaTheme="minorEastAsia"/>
                      <w:sz w:val="24"/>
                      <w:szCs w:val="24"/>
                    </w:rPr>
                  </m:ctrlPr>
                </m:borderBoxPr>
                <m:e>
                  <m:ctrlPr>
                    <w:rPr>
                      <w:rFonts w:hint="default" w:ascii="Cambria Math" w:hAnsi="Cambria Math" w:cs="Times New Roman" w:eastAsiaTheme="minorEastAsia"/>
                      <w:sz w:val="24"/>
                      <w:szCs w:val="24"/>
                    </w:rPr>
                  </m:ctrlPr>
                </m:e>
              </m:borderBox>
              <m:ctrlPr>
                <w:rPr>
                  <w:rFonts w:hint="default" w:ascii="Cambria Math" w:hAnsi="Cambria Math" w:cs="Times New Roman" w:eastAsiaTheme="minorEastAsia"/>
                  <w:sz w:val="24"/>
                  <w:szCs w:val="24"/>
                </w:rPr>
              </m:ctrlPr>
            </m:lim>
          </m:limUpp>
        </m:oMath>
      </m:oMathPara>
    </w:p>
    <w:p w14:paraId="2342A136">
      <w:pPr>
        <w:spacing w:line="360" w:lineRule="auto"/>
        <w:jc w:val="right"/>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续表</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782"/>
        <w:gridCol w:w="5346"/>
      </w:tblGrid>
      <w:tr w14:paraId="40A59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gridSpan w:val="3"/>
            <w:tcMar>
              <w:left w:w="0" w:type="dxa"/>
              <w:right w:w="0" w:type="dxa"/>
            </w:tcMar>
            <w:vAlign w:val="center"/>
          </w:tcPr>
          <w:p w14:paraId="1EBB0C0E">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《植物的生活》单元学习概览</w:t>
            </w:r>
          </w:p>
        </w:tc>
      </w:tr>
      <w:tr w14:paraId="289D3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Mar>
              <w:left w:w="0" w:type="dxa"/>
              <w:right w:w="0" w:type="dxa"/>
            </w:tcMar>
            <w:vAlign w:val="center"/>
          </w:tcPr>
          <w:p w14:paraId="0A157540">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课时</w:t>
            </w:r>
          </w:p>
        </w:tc>
        <w:tc>
          <w:tcPr>
            <w:tcMar>
              <w:left w:w="0" w:type="dxa"/>
              <w:right w:w="0" w:type="dxa"/>
            </w:tcMar>
            <w:vAlign w:val="center"/>
          </w:tcPr>
          <w:p w14:paraId="51CDD178">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内容</w:t>
            </w:r>
          </w:p>
        </w:tc>
        <w:tc>
          <w:tcPr>
            <w:tcMar>
              <w:left w:w="105" w:type="dxa"/>
              <w:right w:w="105" w:type="dxa"/>
            </w:tcMar>
            <w:vAlign w:val="center"/>
          </w:tcPr>
          <w:p w14:paraId="1B0A6F25">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内容本质与研究方法</w:t>
            </w:r>
          </w:p>
        </w:tc>
      </w:tr>
      <w:tr w14:paraId="2C087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16A724D1">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第5课时</w:t>
            </w:r>
          </w:p>
        </w:tc>
        <w:tc>
          <w:tcPr>
            <w:tcMar>
              <w:left w:w="0" w:type="dxa"/>
              <w:right w:w="0" w:type="dxa"/>
            </w:tcMar>
            <w:vAlign w:val="center"/>
          </w:tcPr>
          <w:p w14:paraId="112914A7">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根对水分的吸收</w:t>
            </w:r>
          </w:p>
        </w:tc>
        <w:tc>
          <w:tcPr>
            <w:tcMar>
              <w:left w:w="105" w:type="dxa"/>
              <w:right w:w="105" w:type="dxa"/>
            </w:tcMar>
            <w:vAlign w:val="center"/>
          </w:tcPr>
          <w:p w14:paraId="1B282241">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通过探究实验得出植物吸水的主要器官和部位,通过植物细胞吸水和失水的实验,理解根吸水的原理和过程</w:t>
            </w:r>
          </w:p>
        </w:tc>
      </w:tr>
      <w:tr w14:paraId="0EDBC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1868E53F">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第6课时</w:t>
            </w:r>
          </w:p>
        </w:tc>
        <w:tc>
          <w:tcPr>
            <w:tcMar>
              <w:left w:w="0" w:type="dxa"/>
              <w:right w:w="0" w:type="dxa"/>
            </w:tcMar>
            <w:vAlign w:val="center"/>
          </w:tcPr>
          <w:p w14:paraId="46D07FBE">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无机盐与植物的</w:t>
            </w:r>
          </w:p>
          <w:p w14:paraId="4FD1AB76">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生长</w:t>
            </w:r>
          </w:p>
        </w:tc>
        <w:tc>
          <w:tcPr>
            <w:tcMar>
              <w:left w:w="105" w:type="dxa"/>
              <w:right w:w="105" w:type="dxa"/>
            </w:tcMar>
            <w:vAlign w:val="center"/>
          </w:tcPr>
          <w:p w14:paraId="645AA0BB">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探究无机盐在植物生活中的作用,说出氮、磷、钾等无机盐对植物生长的作用及其缺乏症</w:t>
            </w:r>
          </w:p>
        </w:tc>
      </w:tr>
      <w:tr w14:paraId="48A37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2E046BA9">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第7课时</w:t>
            </w:r>
          </w:p>
        </w:tc>
        <w:tc>
          <w:tcPr>
            <w:tcMar>
              <w:left w:w="0" w:type="dxa"/>
              <w:right w:w="0" w:type="dxa"/>
            </w:tcMar>
            <w:vAlign w:val="center"/>
          </w:tcPr>
          <w:p w14:paraId="12E1928A">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光合作用的产物</w:t>
            </w:r>
          </w:p>
        </w:tc>
        <w:tc>
          <w:tcPr>
            <w:tcMar>
              <w:left w:w="105" w:type="dxa"/>
              <w:right w:w="105" w:type="dxa"/>
            </w:tcMar>
            <w:vAlign w:val="center"/>
          </w:tcPr>
          <w:p w14:paraId="7C2BF3F4">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通过探究实验验证绿色植物光合作用的产物,举例说出绿色植物光合作用的原理在农业生产上的应用</w:t>
            </w:r>
          </w:p>
        </w:tc>
      </w:tr>
      <w:tr w14:paraId="7F73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1BE45B35">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第8课时</w:t>
            </w:r>
          </w:p>
        </w:tc>
        <w:tc>
          <w:tcPr>
            <w:tcMar>
              <w:left w:w="0" w:type="dxa"/>
              <w:right w:w="0" w:type="dxa"/>
            </w:tcMar>
            <w:vAlign w:val="center"/>
          </w:tcPr>
          <w:p w14:paraId="324CBFC1">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光合作用的原料</w:t>
            </w:r>
          </w:p>
        </w:tc>
        <w:tc>
          <w:tcPr>
            <w:tcMar>
              <w:left w:w="105" w:type="dxa"/>
              <w:right w:w="105" w:type="dxa"/>
            </w:tcMar>
            <w:vAlign w:val="center"/>
          </w:tcPr>
          <w:p w14:paraId="3B29A7F5">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通过实验探究光合作用的原料,说明绿色植物有利于维持生物圈中的碳氧平衡</w:t>
            </w:r>
          </w:p>
        </w:tc>
      </w:tr>
      <w:tr w14:paraId="256BF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09FA9CDA">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第9课时</w:t>
            </w:r>
          </w:p>
        </w:tc>
        <w:tc>
          <w:tcPr>
            <w:tcMar>
              <w:left w:w="0" w:type="dxa"/>
              <w:right w:w="0" w:type="dxa"/>
            </w:tcMar>
            <w:vAlign w:val="center"/>
          </w:tcPr>
          <w:p w14:paraId="3ABEDAFC">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光合作用的场所</w:t>
            </w:r>
          </w:p>
        </w:tc>
        <w:tc>
          <w:tcPr>
            <w:tcMar>
              <w:left w:w="105" w:type="dxa"/>
              <w:right w:w="105" w:type="dxa"/>
            </w:tcMar>
            <w:vAlign w:val="center"/>
          </w:tcPr>
          <w:p w14:paraId="39606E9E">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通过实验观察叶片的结构特点,探究光合作用的场所,树立结构与功能观</w:t>
            </w:r>
          </w:p>
        </w:tc>
      </w:tr>
      <w:tr w14:paraId="73B7F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60057527">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第10课时</w:t>
            </w:r>
          </w:p>
        </w:tc>
        <w:tc>
          <w:tcPr>
            <w:tcMar>
              <w:left w:w="0" w:type="dxa"/>
              <w:right w:w="0" w:type="dxa"/>
            </w:tcMar>
            <w:vAlign w:val="center"/>
          </w:tcPr>
          <w:p w14:paraId="29F564A4">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呼吸作用</w:t>
            </w:r>
          </w:p>
        </w:tc>
        <w:tc>
          <w:tcPr>
            <w:tcMar>
              <w:left w:w="105" w:type="dxa"/>
              <w:right w:w="105" w:type="dxa"/>
            </w:tcMar>
            <w:vAlign w:val="center"/>
          </w:tcPr>
          <w:p w14:paraId="4EDDEEB8">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通过探究植物呼吸作用的实验,描述绿色植物呼吸作用的概念和实质,知道光合作用与呼吸作用的区别和联系</w:t>
            </w:r>
          </w:p>
        </w:tc>
      </w:tr>
      <w:tr w14:paraId="2798C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27028897">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第11课时</w:t>
            </w:r>
          </w:p>
        </w:tc>
        <w:tc>
          <w:tcPr>
            <w:tcMar>
              <w:left w:w="0" w:type="dxa"/>
              <w:right w:w="0" w:type="dxa"/>
            </w:tcMar>
            <w:vAlign w:val="center"/>
          </w:tcPr>
          <w:p w14:paraId="723D063C">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蒸腾作用</w:t>
            </w:r>
          </w:p>
        </w:tc>
        <w:tc>
          <w:tcPr>
            <w:tcMar>
              <w:left w:w="105" w:type="dxa"/>
              <w:right w:w="105" w:type="dxa"/>
            </w:tcMar>
            <w:vAlign w:val="center"/>
          </w:tcPr>
          <w:p w14:paraId="664944B2">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通过实验和观察活动,引导学生了解蒸腾作用的过程,说明蒸腾作用在生产、生活中的实际应用</w:t>
            </w:r>
          </w:p>
        </w:tc>
      </w:tr>
      <w:tr w14:paraId="53E6D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0B380A90">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第12课时</w:t>
            </w:r>
          </w:p>
        </w:tc>
        <w:tc>
          <w:tcPr>
            <w:tcMar>
              <w:left w:w="0" w:type="dxa"/>
              <w:right w:w="0" w:type="dxa"/>
            </w:tcMar>
            <w:vAlign w:val="center"/>
          </w:tcPr>
          <w:p w14:paraId="20690C8B">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绿色植物在生物</w:t>
            </w:r>
          </w:p>
          <w:p w14:paraId="69845F88">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圈中的作用</w:t>
            </w:r>
          </w:p>
        </w:tc>
        <w:tc>
          <w:tcPr>
            <w:tcMar>
              <w:left w:w="105" w:type="dxa"/>
              <w:right w:w="105" w:type="dxa"/>
            </w:tcMar>
            <w:vAlign w:val="center"/>
          </w:tcPr>
          <w:p w14:paraId="0A0576B7">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通过图片等相关资料,理解绿色植物在生物圈中的作用</w:t>
            </w:r>
          </w:p>
        </w:tc>
      </w:tr>
    </w:tbl>
    <w:p w14:paraId="1D0E1F12">
      <w:pPr>
        <w:pStyle w:val="6"/>
        <w:spacing w:line="360" w:lineRule="auto"/>
        <w:jc w:val="left"/>
        <w:outlineLvl w:val="1"/>
        <w:rPr>
          <w:rFonts w:hint="eastAsia" w:ascii="Times New Roman" w:hAnsi="Times New Roman" w:cs="Times New Roman" w:eastAsiaTheme="minorEastAsia"/>
          <w:sz w:val="24"/>
          <w:szCs w:val="24"/>
          <w:lang w:eastAsia="zh-CN"/>
        </w:rPr>
      </w:pPr>
      <w:r>
        <w:rPr>
          <w:rFonts w:hint="eastAsia" w:ascii="Times New Roman" w:hAnsi="Times New Roman" w:cs="Times New Roman" w:eastAsiaTheme="minorEastAsia"/>
          <w:b/>
          <w:sz w:val="24"/>
          <w:szCs w:val="24"/>
          <w:lang w:eastAsia="zh-CN"/>
        </w:rPr>
        <w:t>六、单元评价与作业建议</w:t>
      </w:r>
    </w:p>
    <w:p w14:paraId="19B87CA2">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 xml:space="preserve">本单元作业整体设计体现以下原则: </w:t>
      </w:r>
    </w:p>
    <w:p w14:paraId="7BFFA61D">
      <w:pPr>
        <w:spacing w:line="360" w:lineRule="auto"/>
        <w:ind w:firstLineChars="200"/>
        <w:rPr>
          <w:rFonts w:hint="default" w:ascii="Times New Roman" w:hAnsi="Times New Roman" w:cs="Times New Roman" w:eastAsiaTheme="minorEastAsia"/>
          <w:sz w:val="24"/>
          <w:szCs w:val="24"/>
        </w:rPr>
      </w:pPr>
      <w:r>
        <w:rPr>
          <w:rFonts w:hint="eastAsia" w:ascii="Times New Roman" w:hAnsi="Times New Roman" w:cs="Times New Roman" w:eastAsiaTheme="minorEastAsia"/>
          <w:b/>
          <w:color w:val="0070C0"/>
          <w:sz w:val="24"/>
          <w:szCs w:val="24"/>
          <w:lang w:eastAsia="zh-CN"/>
        </w:rPr>
        <w:t>基础性原则:</w:t>
      </w:r>
      <w:r>
        <w:rPr>
          <w:rFonts w:hint="default" w:ascii="Times New Roman" w:hAnsi="Times New Roman" w:cs="Times New Roman" w:eastAsiaTheme="minorEastAsia"/>
          <w:sz w:val="24"/>
          <w:szCs w:val="24"/>
        </w:rPr>
        <w:t>每课时作业严格按照《标准2022》设定针对性的作业,及时反馈学生的学业质量情况。</w:t>
      </w:r>
    </w:p>
    <w:p w14:paraId="0CFC7A3A">
      <w:pPr>
        <w:spacing w:line="360" w:lineRule="auto"/>
        <w:ind w:firstLineChars="200"/>
        <w:rPr>
          <w:rFonts w:hint="default" w:ascii="Times New Roman" w:hAnsi="Times New Roman" w:cs="Times New Roman" w:eastAsiaTheme="minorEastAsia"/>
          <w:sz w:val="24"/>
          <w:szCs w:val="24"/>
        </w:rPr>
      </w:pPr>
      <w:r>
        <w:rPr>
          <w:rFonts w:hint="eastAsia" w:ascii="Times New Roman" w:hAnsi="Times New Roman" w:cs="Times New Roman" w:eastAsiaTheme="minorEastAsia"/>
          <w:b/>
          <w:color w:val="0070C0"/>
          <w:sz w:val="24"/>
          <w:szCs w:val="24"/>
          <w:lang w:eastAsia="zh-CN"/>
        </w:rPr>
        <w:t>生活性原则:</w:t>
      </w:r>
      <w:r>
        <w:rPr>
          <w:rFonts w:hint="default" w:ascii="Times New Roman" w:hAnsi="Times New Roman" w:cs="Times New Roman" w:eastAsiaTheme="minorEastAsia"/>
          <w:sz w:val="24"/>
          <w:szCs w:val="24"/>
        </w:rPr>
        <w:t>组织学生观察、搜集资料,进行探究实验,了解植物的生活,理解植物在生物圈中的作用及其与人类的关系。</w:t>
      </w:r>
    </w:p>
    <w:p w14:paraId="4B3138EB">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根据以上原则,本单元作业设置为五部分:基础性作业、巩固性作业、提高性作业、拓展性作业和实践性作业。</w:t>
      </w:r>
      <w:bookmarkStart w:id="0" w:name="_GoBack"/>
      <w:bookmarkEnd w:id="0"/>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9FDD65">
    <w:pPr>
      <w:pStyle w:val="3"/>
      <w:rPr>
        <w:rFonts w:hint="eastAsia"/>
      </w:rPr>
    </w:pPr>
    <w:r>
      <w:rPr>
        <w:rFonts w:hint="eastAsia"/>
      </w:rPr>
      <w:t>梯田文化    教辅专家                               《课堂点睛》 《课堂内外》 《中考新航线》</w:t>
    </w:r>
  </w:p>
  <w:p w14:paraId="30E8280A">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27C64F31"/>
    <w:rsid w:val="15B219B0"/>
    <w:rsid w:val="27C64F31"/>
    <w:rsid w:val="3424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一级章节"/>
    <w:basedOn w:val="1"/>
    <w:qFormat/>
    <w:uiPriority w:val="0"/>
    <w:pPr>
      <w:outlineLvl w:val="1"/>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2465</Words>
  <Characters>2495</Characters>
  <Lines>0</Lines>
  <Paragraphs>0</Paragraphs>
  <TotalTime>0</TotalTime>
  <ScaleCrop>false</ScaleCrop>
  <LinksUpToDate>false</LinksUpToDate>
  <CharactersWithSpaces>2497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2024-05-28T06:47:00Z</dcterms:created>
  <dc:creator>爱贝儿</dc:creator>
  <cp:lastModifiedBy>Administrator</cp:lastModifiedBy>
  <dcterms:modified xsi:type="dcterms:W3CDTF">2024-09-05T03:56:06Z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A9DE4AD6DE894B699E1768F7DED47D8C_11</vt:lpwstr>
  </property>
</Properties>
</file>